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912"/>
        <w:gridCol w:w="2448"/>
      </w:tblGrid>
      <w:tr>
        <w:tc>
          <w:tcPr>
            <w:tcW w:type="dxa" w:w="5328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40"/>
            </w:pPr>
            <w:r>
              <w:rPr>
                <w:b/>
                <w:color w:val="19273C"/>
                <w:sz w:val="36"/>
              </w:rPr>
              <w:t>Simple Counterparty KYC Questionnaire</w:t>
            </w:r>
          </w:p>
          <w:p>
            <w:pPr>
              <w:spacing w:after="0"/>
            </w:pPr>
            <w:r>
              <w:rPr>
                <w:color w:val="505A69"/>
                <w:sz w:val="18"/>
              </w:rPr>
              <w:t>For preliminary review of buyers, sellers, investors, mandates and strategic partners</w:t>
            </w:r>
          </w:p>
        </w:tc>
        <w:tc>
          <w:tcPr>
            <w:tcW w:type="dxa" w:w="5328"/>
            <w:tcBorders>
              <w:top w:val="nil"/>
              <w:left w:val="nil"/>
              <w:bottom w:val="nil"/>
              <w:right w:val="nil"/>
            </w:tcBorders>
          </w:tcPr>
          <w:p>
            <w:pPr>
              <w:jc w:val="right"/>
            </w:pPr>
            <w:r>
              <w:rPr>
                <w:b/>
                <w:color w:val="19273C"/>
                <w:sz w:val="20"/>
              </w:rPr>
              <w:t>GLOBAL TRADE GATE LLC</w:t>
            </w:r>
          </w:p>
          <w:p>
            <w:pPr>
              <w:jc w:val="right"/>
            </w:pPr>
            <w:r>
              <w:rPr>
                <w:color w:val="505A69"/>
                <w:sz w:val="16"/>
              </w:rPr>
              <w:t>Reg. No. 404792729</w:t>
              <w:br/>
              <w:t>Tbilisi, Georgia</w:t>
            </w:r>
          </w:p>
        </w:tc>
      </w:tr>
    </w:tbl>
    <w:p>
      <w:pPr>
        <w:spacing w:before="100" w:after="100"/>
      </w:pPr>
      <w:r>
        <w:rPr>
          <w:b/>
          <w:sz w:val="18"/>
        </w:rPr>
        <w:t xml:space="preserve">Purpose: </w:t>
      </w:r>
      <w:r>
        <w:t>This short questionnaire helps GTG understand the counterparty, verify authority, identify compliance risks and decide whether a mandate or introduction can proceed. Sensitive documents should be shared only through an agreed secure channel after initial review.</w:t>
      </w:r>
    </w:p>
    <w:p>
      <w:pPr>
        <w:spacing w:before="160" w:after="80"/>
        <w:shd w:fill="1F3A5A"/>
      </w:pPr>
      <w:r>
        <w:rPr>
          <w:b/>
          <w:color w:val="FFFFFF"/>
          <w:sz w:val="22"/>
        </w:rPr>
        <w:t>1. Company / Counterparty Information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Legal company name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Registration number / Tax ID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Country of incorporation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Registered address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Website / public profile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Contact person and position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Email / phone / WhatsApp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</w:tbl>
    <w:p>
      <w:pPr>
        <w:spacing w:before="160" w:after="80"/>
        <w:shd w:fill="1F3A5A"/>
      </w:pPr>
      <w:r>
        <w:rPr>
          <w:b/>
          <w:color w:val="FFFFFF"/>
          <w:sz w:val="22"/>
        </w:rPr>
        <w:t>2. Role in the Transaction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Buyer / purchaser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Seller / producer / title holder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Investor / lender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Project owner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Mandate holder / authorized representative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Broker / intermediary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Logistics / service provider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Other: ____________</w:t>
            </w:r>
          </w:p>
        </w:tc>
      </w:tr>
    </w:tbl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Are you the principal party?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Yes   ☐ No</w:t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If representative, do you have written mandate?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Yes   ☐ No   ☐ To be provided</w:t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Name of principal party, if different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</w:tbl>
    <w:p>
      <w:pPr>
        <w:spacing w:before="160" w:after="80"/>
        <w:shd w:fill="1F3A5A"/>
      </w:pPr>
      <w:r>
        <w:rPr>
          <w:b/>
          <w:color w:val="FFFFFF"/>
          <w:sz w:val="22"/>
        </w:rPr>
        <w:t>3. Beneficial Ownership &amp; Management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Ultimate Beneficial Owner(s)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Name / country / ownership %:</w:t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Directors / authorized signatories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Any PEP / sanctions exposure?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No   ☐ Yes - please explain:</w:t>
            </w:r>
          </w:p>
        </w:tc>
      </w:tr>
    </w:tbl>
    <w:p>
      <w:pPr>
        <w:spacing w:before="160" w:after="80"/>
        <w:shd w:fill="1F3A5A"/>
      </w:pPr>
      <w:r>
        <w:rPr>
          <w:b/>
          <w:color w:val="FFFFFF"/>
          <w:sz w:val="22"/>
        </w:rPr>
        <w:t>4. Transaction / Project Information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Commodity / service / project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Approx. volume / value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Countries involved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Delivery / investment location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Target timeline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Payment / settlement method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Bank transfer   ☐ LC   ☐ SBLC   ☐ Escrow   ☐ Other:</w:t>
            </w:r>
          </w:p>
        </w:tc>
      </w:tr>
      <w:tr>
        <w:tc>
          <w:tcPr>
            <w:tcW w:type="dxa" w:w="316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Requested role for GTG</w:t>
            </w:r>
          </w:p>
        </w:tc>
        <w:tc>
          <w:tcPr>
            <w:tcW w:type="dxa" w:w="5760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Introduction   ☐ Verification   ☐ Mandate   ☐ Deal coordination   ☐ Market entry</w:t>
            </w:r>
          </w:p>
        </w:tc>
      </w:tr>
    </w:tbl>
    <w:p>
      <w:pPr>
        <w:spacing w:before="160" w:after="80"/>
        <w:shd w:fill="1F3A5A"/>
      </w:pPr>
      <w:r>
        <w:rPr>
          <w:b/>
          <w:color w:val="FFFFFF"/>
          <w:sz w:val="22"/>
        </w:rPr>
        <w:t>5. Documents Available Now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Company extract / registry document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Articles / charter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Director passport / ID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Proof of address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UBO / ownership declaration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Written mandate or authorization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Product specification / SPA / LOI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Proof of Product (POP)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Proof of Funds (POF) / bank comfort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Sanctions / compliance declaration</w:t>
            </w:r>
          </w:p>
        </w:tc>
      </w:tr>
      <w:tr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Past transaction references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☐ Other supporting documents</w:t>
            </w:r>
          </w:p>
        </w:tc>
      </w:tr>
    </w:tbl>
    <w:p>
      <w:r>
        <w:br w:type="page"/>
      </w:r>
    </w:p>
    <w:p>
      <w:pPr>
        <w:spacing w:before="160" w:after="80"/>
        <w:shd w:fill="1F3A5A"/>
      </w:pPr>
      <w:r>
        <w:rPr>
          <w:b/>
          <w:color w:val="FFFFFF"/>
          <w:sz w:val="22"/>
        </w:rPr>
        <w:t>6. Compliance Declarations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552"/>
        <w:gridCol w:w="3552"/>
        <w:gridCol w:w="3552"/>
      </w:tblGrid>
      <w:tr>
        <w:tc>
          <w:tcPr>
            <w:tcW w:type="dxa" w:w="3552"/>
            <w:shd w:fill="1F3A5A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FFFFFF"/>
                <w:sz w:val="17"/>
              </w:rPr>
              <w:t>Declaration</w:t>
            </w:r>
          </w:p>
        </w:tc>
        <w:tc>
          <w:tcPr>
            <w:tcW w:type="dxa" w:w="3552"/>
            <w:shd w:fill="1F3A5A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FFFFFF"/>
                <w:sz w:val="17"/>
              </w:rPr>
              <w:t>Yes</w:t>
            </w:r>
          </w:p>
        </w:tc>
        <w:tc>
          <w:tcPr>
            <w:tcW w:type="dxa" w:w="3552"/>
            <w:shd w:fill="1F3A5A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FFFFFF"/>
                <w:sz w:val="17"/>
              </w:rPr>
              <w:t>No</w:t>
            </w:r>
          </w:p>
        </w:tc>
      </w:tr>
      <w:tr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The company and its UBOs are not subject to sanctions and are not acting for a sanctioned party.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</w:tr>
      <w:tr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The transaction does not involve anonymous beneficiaries or hidden principals.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</w:tr>
      <w:tr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The transaction will not be settled in cash or through unregulated channels.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</w:tr>
      <w:tr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The transaction is not a fake SBLC/BG monetization, prime bank instrument or upfront-fee finance scheme.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</w:tr>
      <w:tr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All documents and statements provided to GTG are true and authorized.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</w:tr>
      <w:tr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color w:val="222222"/>
                <w:sz w:val="17"/>
              </w:rPr>
              <w:t>GTG may conduct basic compliance checks and request additional documents if required.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  <w:tc>
          <w:tcPr>
            <w:tcW w:type="dxa" w:w="3552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  <w:jc w:val="center"/>
            </w:pPr>
            <w:r/>
            <w:r>
              <w:rPr>
                <w:b w:val="0"/>
                <w:color w:val="222222"/>
                <w:sz w:val="20"/>
              </w:rPr>
              <w:t>☐</w:t>
            </w:r>
          </w:p>
        </w:tc>
      </w:tr>
    </w:tbl>
    <w:p>
      <w:pPr>
        <w:spacing w:before="160" w:after="80"/>
        <w:shd w:fill="1F3A5A"/>
      </w:pPr>
      <w:r>
        <w:rPr>
          <w:b/>
          <w:color w:val="FFFFFF"/>
          <w:sz w:val="22"/>
        </w:rPr>
        <w:t>7. Consent &amp; Signature</w:t>
      </w:r>
    </w:p>
    <w:p>
      <w:pPr>
        <w:spacing w:after="80"/>
      </w:pPr>
      <w:r>
        <w:rPr>
          <w:sz w:val="17"/>
        </w:rPr>
        <w:t>By signing below, the counterparty confirms that the information provided is accurate and authorizes GTG to review the case, conduct basic screening and share relevant non-sensitive information with banks, partners or professional advisers where necessary for legitimate business review.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328"/>
        <w:gridCol w:w="5328"/>
      </w:tblGrid>
      <w:tr>
        <w:tc>
          <w:tcPr>
            <w:tcW w:type="dxa" w:w="532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Authorized name / position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Signature / stamp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Date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sz w:val="17"/>
              </w:rPr>
            </w:r>
          </w:p>
        </w:tc>
      </w:tr>
      <w:tr>
        <w:tc>
          <w:tcPr>
            <w:tcW w:type="dxa" w:w="5328"/>
            <w:shd w:fill="F2F5F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/>
                <w:color w:val="1F3A5A"/>
                <w:sz w:val="17"/>
              </w:rPr>
              <w:t>Email / phone</w:t>
            </w:r>
          </w:p>
        </w:tc>
        <w:tc>
          <w:tcPr>
            <w:tcW w:type="dxa" w:w="5328"/>
            <w:vAlign w:val="center"/>
            <w:tcBorders>
              <w:top w:sz="4" w:val="single" w:color="D8DEE6"/>
              <w:left w:sz="4" w:val="single" w:color="D8DEE6"/>
              <w:bottom w:sz="4" w:val="single" w:color="D8DEE6"/>
              <w:right w:sz="4" w:val="single" w:color="D8DEE6"/>
            </w:tcBorders>
          </w:tcPr>
          <w:p>
            <w:pPr>
              <w:spacing w:after="0" w:before="0"/>
            </w:pPr>
            <w:r/>
            <w:r>
              <w:rPr>
                <w:b w:val="0"/>
                <w:sz w:val="17"/>
              </w:rPr>
            </w:r>
          </w:p>
        </w:tc>
      </w:tr>
    </w:tbl>
    <w:p>
      <w:pPr>
        <w:spacing w:before="120" w:after="0"/>
      </w:pPr>
      <w:r>
        <w:rPr>
          <w:b/>
          <w:sz w:val="16"/>
        </w:rPr>
        <w:t xml:space="preserve">GTG Contact: </w:t>
      </w:r>
      <w:r>
        <w:rPr>
          <w:sz w:val="16"/>
        </w:rPr>
        <w:t>GLOBAL TRADE GATE LLC | Office No. 2, 5 Grigol Volski Street, Tbilisi 0100, Georgia | info@gtg.com.ge | www.gtg.com.ge | +995 595 998 848</w:t>
      </w:r>
    </w:p>
    <w:p>
      <w:pPr>
        <w:jc w:val="center"/>
      </w:pPr>
      <w:r>
        <w:rPr>
          <w:b/>
          <w:color w:val="1F3A5A"/>
          <w:sz w:val="17"/>
        </w:rPr>
        <w:t>No mandate, no work. No compliance, no deal.</w:t>
      </w:r>
    </w:p>
    <w:sectPr w:rsidR="00FC693F" w:rsidRPr="0006063C" w:rsidSect="00034616">
      <w:footerReference w:type="default" r:id="rId9"/>
      <w:pgSz w:w="12240" w:h="15840"/>
      <w:pgMar w:top="792" w:right="792" w:bottom="792" w:left="7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color w:val="6E6E6E"/>
        <w:sz w:val="14"/>
      </w:rPr>
      <w:t>GTG Simple Counterparty KYC Questionnaire - Preliminary review only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